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tbl>
      <w:tblPr>
        <w:tblStyle w:val="2"/>
        <w:tblW w:w="584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977"/>
        <w:gridCol w:w="4316"/>
        <w:gridCol w:w="664"/>
        <w:gridCol w:w="769"/>
        <w:gridCol w:w="5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山东艺术学院</w:t>
            </w:r>
          </w:p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2022年度考核优秀档次名额分配表</w:t>
            </w:r>
          </w:p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color w:val="000000"/>
                <w:kern w:val="0"/>
                <w:sz w:val="44"/>
                <w:szCs w:val="44"/>
              </w:rPr>
              <w:t>（中层干部以下工作人员）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</w:rPr>
              <w:t>二级党组织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单  位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15%优秀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机关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党委</w:t>
            </w: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党办院办党支部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党委办公室（学院办公室、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巡察督查工作办公室、法律事务办公室）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纪检监察党支部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纪委（监察专员办公室）机关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组织部统战部团委党支部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组织部（党校）、统战部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（台港澳事务办公室）、团委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宣传部信息中心党支部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宣传部、信息中心、机关党委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学生处党支部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学生工作部（学生工作处、武装部、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大学生就业指导中心）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工会国际交流合作处党支部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工会（妇委会）、国际交流合作处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发展规划处审计处党支部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发展规划处（学科建设办公室、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校友工作办公室）、审计处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人事处党支部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人事处（教师工作部、人才工作办公室）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财务处党支部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财务处（招标采购办公室）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资产管理处党支部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资产管理处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保卫处党支部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保卫工作部（保卫处）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图书馆党支部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图书馆、艺术博物馆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教务处党支部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教务处（招生办公室）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科研处研究生处党支部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科研处、研究生处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学报艺术研究院党支部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艺术研究院、《齐鲁艺苑》编辑部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艺术实践与创作处党支部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艺术实践与创作处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后勤管理处各支部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后勤管理处（基建处）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音乐学院党委</w:t>
            </w:r>
          </w:p>
        </w:tc>
        <w:tc>
          <w:tcPr>
            <w:tcW w:w="21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音乐学院</w:t>
            </w: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81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美术学院党委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美术学院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戏剧学院党委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戏剧学院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现代音乐学院党总支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现代音乐学院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设计学院党委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艺术管理学院党总支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艺术管理学院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舞蹈学院党总支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舞蹈学院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戏曲学院党总支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戏曲学院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传媒学院党委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传媒学院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电影学院党总支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电影学院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书法学院党总支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书法学院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公共教育学院党总支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公共教育学院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马克思主义学院党总支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城市艺术与创意学院党总支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城市艺术与创意学院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国际艺术交流学院党总支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国际艺术交流学院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离退休党委</w:t>
            </w:r>
          </w:p>
        </w:tc>
        <w:tc>
          <w:tcPr>
            <w:tcW w:w="21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离退休工作处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C8"/>
    <w:rsid w:val="007F1A42"/>
    <w:rsid w:val="00BA0183"/>
    <w:rsid w:val="00C97DC8"/>
    <w:rsid w:val="4545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750</Characters>
  <Lines>6</Lines>
  <Paragraphs>1</Paragraphs>
  <TotalTime>9</TotalTime>
  <ScaleCrop>false</ScaleCrop>
  <LinksUpToDate>false</LinksUpToDate>
  <CharactersWithSpaces>752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2023-01-03T07:36:00Z</dcterms:created>
  <dc:creator>Windows 用户</dc:creator>
  <cp:lastModifiedBy>古风的微笑</cp:lastModifiedBy>
  <dcterms:modified xsi:type="dcterms:W3CDTF">2023-01-03T09:55:18Z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3BF40E4185E24946A51B27614041800F</vt:lpwstr>
  </property>
</Properties>
</file>